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D067C" w14:textId="728F8192" w:rsidR="00B12889" w:rsidRPr="00C64436" w:rsidRDefault="00000000">
      <w:pPr>
        <w:spacing w:line="360" w:lineRule="auto"/>
        <w:jc w:val="center"/>
        <w:rPr>
          <w:rFonts w:ascii="宋体" w:eastAsia="宋体" w:hAnsi="宋体" w:hint="eastAsia"/>
          <w:b/>
          <w:bCs/>
          <w:sz w:val="32"/>
          <w:szCs w:val="32"/>
        </w:rPr>
      </w:pPr>
      <w:r w:rsidRPr="00C64436">
        <w:rPr>
          <w:rFonts w:ascii="宋体" w:eastAsia="宋体" w:hAnsi="宋体" w:hint="eastAsia"/>
          <w:b/>
          <w:bCs/>
          <w:sz w:val="32"/>
          <w:szCs w:val="32"/>
        </w:rPr>
        <w:t>核医学</w:t>
      </w:r>
      <w:proofErr w:type="gramStart"/>
      <w:r w:rsidRPr="00C64436">
        <w:rPr>
          <w:rFonts w:ascii="宋体" w:eastAsia="宋体" w:hAnsi="宋体" w:hint="eastAsia"/>
          <w:b/>
          <w:bCs/>
          <w:sz w:val="32"/>
          <w:szCs w:val="32"/>
        </w:rPr>
        <w:t>科增加</w:t>
      </w:r>
      <w:proofErr w:type="gramEnd"/>
      <w:r w:rsidRPr="00C64436">
        <w:rPr>
          <w:rFonts w:ascii="宋体" w:eastAsia="宋体" w:hAnsi="宋体" w:hint="eastAsia"/>
          <w:b/>
          <w:bCs/>
          <w:sz w:val="32"/>
          <w:szCs w:val="32"/>
        </w:rPr>
        <w:t>可视对讲系统需求说明</w:t>
      </w:r>
    </w:p>
    <w:p w14:paraId="54F46FE8" w14:textId="40760D25" w:rsidR="00C64436" w:rsidRPr="00C64436" w:rsidRDefault="00000000" w:rsidP="00C64436">
      <w:pPr>
        <w:pStyle w:val="a8"/>
        <w:numPr>
          <w:ilvl w:val="0"/>
          <w:numId w:val="1"/>
        </w:numPr>
        <w:spacing w:line="360" w:lineRule="auto"/>
        <w:ind w:firstLineChars="0"/>
        <w:rPr>
          <w:rFonts w:ascii="宋体" w:eastAsia="宋体" w:hAnsi="宋体"/>
          <w:sz w:val="22"/>
        </w:rPr>
      </w:pPr>
      <w:r w:rsidRPr="00C64436">
        <w:rPr>
          <w:rFonts w:ascii="宋体" w:eastAsia="宋体" w:hAnsi="宋体" w:hint="eastAsia"/>
          <w:sz w:val="22"/>
        </w:rPr>
        <w:t>项目</w:t>
      </w:r>
      <w:r w:rsidR="00C64436" w:rsidRPr="00C64436">
        <w:rPr>
          <w:rFonts w:ascii="宋体" w:eastAsia="宋体" w:hAnsi="宋体" w:hint="eastAsia"/>
          <w:sz w:val="22"/>
        </w:rPr>
        <w:t>名称</w:t>
      </w:r>
      <w:r w:rsidRPr="00C64436">
        <w:rPr>
          <w:rFonts w:ascii="宋体" w:eastAsia="宋体" w:hAnsi="宋体" w:hint="eastAsia"/>
          <w:sz w:val="22"/>
        </w:rPr>
        <w:t>：</w:t>
      </w:r>
      <w:r w:rsidR="00C64436" w:rsidRPr="00C64436">
        <w:rPr>
          <w:rFonts w:ascii="宋体" w:eastAsia="宋体" w:hAnsi="宋体" w:hint="eastAsia"/>
          <w:sz w:val="22"/>
        </w:rPr>
        <w:t>天津市</w:t>
      </w:r>
      <w:r w:rsidRPr="00C64436">
        <w:rPr>
          <w:rFonts w:ascii="宋体" w:eastAsia="宋体" w:hAnsi="宋体" w:hint="eastAsia"/>
          <w:sz w:val="22"/>
        </w:rPr>
        <w:t>中西医结合医院</w:t>
      </w:r>
      <w:r w:rsidR="00C64436" w:rsidRPr="00C64436">
        <w:rPr>
          <w:rFonts w:ascii="宋体" w:eastAsia="宋体" w:hAnsi="宋体" w:hint="eastAsia"/>
          <w:sz w:val="22"/>
        </w:rPr>
        <w:t>（</w:t>
      </w:r>
      <w:r w:rsidRPr="00C64436">
        <w:rPr>
          <w:rFonts w:ascii="宋体" w:eastAsia="宋体" w:hAnsi="宋体" w:hint="eastAsia"/>
          <w:sz w:val="22"/>
        </w:rPr>
        <w:t>天津</w:t>
      </w:r>
      <w:r w:rsidR="00C64436" w:rsidRPr="00C64436">
        <w:rPr>
          <w:rFonts w:ascii="宋体" w:eastAsia="宋体" w:hAnsi="宋体" w:hint="eastAsia"/>
          <w:sz w:val="22"/>
        </w:rPr>
        <w:t>市</w:t>
      </w:r>
      <w:r w:rsidRPr="00C64436">
        <w:rPr>
          <w:rFonts w:ascii="宋体" w:eastAsia="宋体" w:hAnsi="宋体" w:hint="eastAsia"/>
          <w:sz w:val="22"/>
        </w:rPr>
        <w:t>南开医院</w:t>
      </w:r>
      <w:r w:rsidR="00C64436" w:rsidRPr="00C64436">
        <w:rPr>
          <w:rFonts w:ascii="宋体" w:eastAsia="宋体" w:hAnsi="宋体" w:hint="eastAsia"/>
          <w:sz w:val="22"/>
        </w:rPr>
        <w:t>）</w:t>
      </w:r>
      <w:r w:rsidRPr="00C64436">
        <w:rPr>
          <w:rFonts w:ascii="宋体" w:eastAsia="宋体" w:hAnsi="宋体" w:hint="eastAsia"/>
          <w:sz w:val="22"/>
        </w:rPr>
        <w:t>核医学</w:t>
      </w:r>
      <w:proofErr w:type="gramStart"/>
      <w:r w:rsidRPr="00C64436">
        <w:rPr>
          <w:rFonts w:ascii="宋体" w:eastAsia="宋体" w:hAnsi="宋体" w:hint="eastAsia"/>
          <w:sz w:val="22"/>
        </w:rPr>
        <w:t>科增加</w:t>
      </w:r>
      <w:proofErr w:type="gramEnd"/>
      <w:r w:rsidRPr="00C64436">
        <w:rPr>
          <w:rFonts w:ascii="宋体" w:eastAsia="宋体" w:hAnsi="宋体" w:hint="eastAsia"/>
          <w:sz w:val="22"/>
        </w:rPr>
        <w:t>可视对讲系统</w:t>
      </w:r>
      <w:r w:rsidR="00C64436" w:rsidRPr="00C64436">
        <w:rPr>
          <w:rFonts w:ascii="宋体" w:eastAsia="宋体" w:hAnsi="宋体" w:hint="eastAsia"/>
          <w:sz w:val="22"/>
        </w:rPr>
        <w:t>项目</w:t>
      </w:r>
    </w:p>
    <w:p w14:paraId="218F8B3E" w14:textId="77777777" w:rsidR="00C64436" w:rsidRDefault="00C64436" w:rsidP="00C64436">
      <w:pPr>
        <w:pStyle w:val="a8"/>
        <w:numPr>
          <w:ilvl w:val="0"/>
          <w:numId w:val="1"/>
        </w:numPr>
        <w:spacing w:line="360" w:lineRule="auto"/>
        <w:ind w:firstLineChars="0"/>
        <w:rPr>
          <w:rFonts w:ascii="宋体" w:eastAsia="宋体" w:hAnsi="宋体"/>
          <w:sz w:val="22"/>
        </w:rPr>
      </w:pPr>
      <w:r>
        <w:rPr>
          <w:rFonts w:ascii="宋体" w:eastAsia="宋体" w:hAnsi="宋体" w:hint="eastAsia"/>
          <w:sz w:val="22"/>
        </w:rPr>
        <w:t>项目预算：4万元</w:t>
      </w:r>
    </w:p>
    <w:p w14:paraId="28A91FF9" w14:textId="04E6B3E2" w:rsidR="00B12889" w:rsidRPr="00C64436" w:rsidRDefault="00000000" w:rsidP="00C64436">
      <w:pPr>
        <w:pStyle w:val="a8"/>
        <w:numPr>
          <w:ilvl w:val="0"/>
          <w:numId w:val="1"/>
        </w:numPr>
        <w:spacing w:line="360" w:lineRule="auto"/>
        <w:ind w:firstLineChars="0"/>
        <w:rPr>
          <w:rFonts w:ascii="宋体" w:eastAsia="宋体" w:hAnsi="宋体" w:hint="eastAsia"/>
          <w:sz w:val="22"/>
        </w:rPr>
      </w:pPr>
      <w:r w:rsidRPr="00C64436">
        <w:rPr>
          <w:rFonts w:ascii="宋体" w:eastAsia="宋体" w:hAnsi="宋体" w:hint="eastAsia"/>
          <w:sz w:val="22"/>
        </w:rPr>
        <w:t>资格要求</w:t>
      </w:r>
    </w:p>
    <w:p w14:paraId="541587C5" w14:textId="77777777" w:rsidR="00B12889" w:rsidRDefault="00000000">
      <w:pPr>
        <w:spacing w:line="360" w:lineRule="auto"/>
        <w:ind w:firstLineChars="200" w:firstLine="440"/>
        <w:rPr>
          <w:rFonts w:ascii="宋体" w:eastAsia="宋体" w:hAnsi="宋体" w:hint="eastAsia"/>
          <w:sz w:val="22"/>
        </w:rPr>
      </w:pPr>
      <w:r>
        <w:rPr>
          <w:rFonts w:ascii="宋体" w:eastAsia="宋体" w:hAnsi="宋体" w:hint="eastAsia"/>
          <w:sz w:val="22"/>
        </w:rPr>
        <w:t>（1）供应商须提供有效期内的营业执照或事业单位法人证书或民办非企业单位登记证书或社会团体法人登记证书或基金会法人登记证书（复印件加盖公章）；</w:t>
      </w:r>
    </w:p>
    <w:p w14:paraId="48EA989C" w14:textId="77777777" w:rsidR="00B12889" w:rsidRDefault="00000000">
      <w:pPr>
        <w:spacing w:line="360" w:lineRule="auto"/>
        <w:ind w:firstLineChars="200" w:firstLine="440"/>
        <w:rPr>
          <w:rFonts w:ascii="宋体" w:eastAsia="宋体" w:hAnsi="宋体" w:hint="eastAsia"/>
          <w:sz w:val="22"/>
        </w:rPr>
      </w:pPr>
      <w:r>
        <w:rPr>
          <w:rFonts w:ascii="宋体" w:eastAsia="宋体" w:hAnsi="宋体" w:hint="eastAsia"/>
          <w:sz w:val="22"/>
        </w:rPr>
        <w:t>（2）供应商须提供响应文件递交截止前六个月中任意一个月依法缴纳税收和社会保障资金的资金保障记录（复印件加盖公章）或提供依法缴纳税收和社会保险承诺书（依法免缴的，应提供依法免缴的相关证明文件；新成立的供应商按实际的缴纳情况递交相关证明）；</w:t>
      </w:r>
    </w:p>
    <w:p w14:paraId="6AED6C5D" w14:textId="77777777" w:rsidR="00B12889" w:rsidRDefault="00000000">
      <w:pPr>
        <w:spacing w:line="360" w:lineRule="auto"/>
        <w:ind w:firstLineChars="200" w:firstLine="440"/>
        <w:rPr>
          <w:rFonts w:ascii="宋体" w:eastAsia="宋体" w:hAnsi="宋体" w:hint="eastAsia"/>
          <w:sz w:val="22"/>
        </w:rPr>
      </w:pPr>
      <w:r>
        <w:rPr>
          <w:rFonts w:ascii="宋体" w:eastAsia="宋体" w:hAnsi="宋体" w:hint="eastAsia"/>
          <w:sz w:val="22"/>
        </w:rPr>
        <w:t>（</w:t>
      </w:r>
      <w:r>
        <w:rPr>
          <w:rFonts w:ascii="宋体" w:eastAsia="宋体" w:hAnsi="宋体"/>
          <w:sz w:val="22"/>
        </w:rPr>
        <w:t>3</w:t>
      </w:r>
      <w:r>
        <w:rPr>
          <w:rFonts w:ascii="宋体" w:eastAsia="宋体" w:hAnsi="宋体" w:hint="eastAsia"/>
          <w:sz w:val="22"/>
        </w:rPr>
        <w:t>）供应商为法定代表人或其委托代理人参加磋商会议，若法定代表人参加磋商，须提供法定代表人资格证明书（须由法定代表人签字或盖章）及法定代表人身份证明复印件；若为被授权人参加磋商，须提供法定代表人资格证明书（须由法定代表人签字或盖章）及法定代表人身份证明复印件、委托授权书（须由法定代表人签字或盖章）及被授权人身份证明复印件（若无法定代表人，需由企业负责人提供授权、签字或盖章）；</w:t>
      </w:r>
    </w:p>
    <w:p w14:paraId="54D660AC" w14:textId="77777777" w:rsidR="00C64436" w:rsidRDefault="00000000" w:rsidP="00C64436">
      <w:pPr>
        <w:spacing w:line="360" w:lineRule="auto"/>
        <w:ind w:firstLineChars="200" w:firstLine="440"/>
        <w:rPr>
          <w:rFonts w:ascii="宋体" w:eastAsia="宋体" w:hAnsi="宋体"/>
          <w:sz w:val="22"/>
        </w:rPr>
      </w:pPr>
      <w:r>
        <w:rPr>
          <w:rFonts w:ascii="宋体" w:eastAsia="宋体" w:hAnsi="宋体" w:hint="eastAsia"/>
          <w:sz w:val="22"/>
        </w:rPr>
        <w:t>（</w:t>
      </w:r>
      <w:r>
        <w:rPr>
          <w:rFonts w:ascii="宋体" w:eastAsia="宋体" w:hAnsi="宋体"/>
          <w:sz w:val="22"/>
        </w:rPr>
        <w:t>4</w:t>
      </w:r>
      <w:r>
        <w:rPr>
          <w:rFonts w:ascii="宋体" w:eastAsia="宋体" w:hAnsi="宋体" w:hint="eastAsia"/>
          <w:sz w:val="22"/>
        </w:rPr>
        <w:t>）供应商</w:t>
      </w:r>
      <w:proofErr w:type="gramStart"/>
      <w:r>
        <w:rPr>
          <w:rFonts w:ascii="宋体" w:eastAsia="宋体" w:hAnsi="宋体" w:hint="eastAsia"/>
          <w:sz w:val="22"/>
        </w:rPr>
        <w:t>提供磋商</w:t>
      </w:r>
      <w:proofErr w:type="gramEnd"/>
      <w:r>
        <w:rPr>
          <w:rFonts w:ascii="宋体" w:eastAsia="宋体" w:hAnsi="宋体" w:hint="eastAsia"/>
          <w:sz w:val="22"/>
        </w:rPr>
        <w:t>截止日前3年在经营活动中没有重大违法记录的书面声明（</w:t>
      </w:r>
      <w:proofErr w:type="gramStart"/>
      <w:r>
        <w:rPr>
          <w:rFonts w:ascii="宋体" w:eastAsia="宋体" w:hAnsi="宋体" w:hint="eastAsia"/>
          <w:sz w:val="22"/>
        </w:rPr>
        <w:t>截至磋商日</w:t>
      </w:r>
      <w:proofErr w:type="gramEnd"/>
      <w:r>
        <w:rPr>
          <w:rFonts w:ascii="宋体" w:eastAsia="宋体" w:hAnsi="宋体" w:hint="eastAsia"/>
          <w:sz w:val="22"/>
        </w:rPr>
        <w:t>成立不足3年的供应商可提供自成立以来无重大违法记录的书面声明）；</w:t>
      </w:r>
    </w:p>
    <w:p w14:paraId="66F88FC5" w14:textId="37E7213C" w:rsidR="00B12889" w:rsidRDefault="00C64436" w:rsidP="00C64436">
      <w:pPr>
        <w:spacing w:line="360" w:lineRule="auto"/>
        <w:ind w:firstLineChars="200" w:firstLine="440"/>
        <w:rPr>
          <w:rFonts w:ascii="宋体" w:eastAsia="宋体" w:hAnsi="宋体" w:hint="eastAsia"/>
          <w:sz w:val="22"/>
        </w:rPr>
      </w:pPr>
      <w:r>
        <w:rPr>
          <w:rFonts w:ascii="宋体" w:eastAsia="宋体" w:hAnsi="宋体" w:hint="eastAsia"/>
          <w:sz w:val="22"/>
        </w:rPr>
        <w:t>4、</w:t>
      </w:r>
      <w:r w:rsidR="00000000">
        <w:rPr>
          <w:rFonts w:ascii="宋体" w:eastAsia="宋体" w:hAnsi="宋体" w:hint="eastAsia"/>
          <w:sz w:val="22"/>
        </w:rPr>
        <w:t>技术要求：</w:t>
      </w:r>
    </w:p>
    <w:p w14:paraId="79A7CF67" w14:textId="77777777" w:rsidR="00B12889" w:rsidRDefault="00000000">
      <w:pPr>
        <w:spacing w:line="360" w:lineRule="auto"/>
        <w:ind w:firstLineChars="200" w:firstLine="440"/>
        <w:rPr>
          <w:rFonts w:ascii="宋体" w:eastAsia="宋体" w:hAnsi="宋体" w:hint="eastAsia"/>
          <w:sz w:val="22"/>
        </w:rPr>
      </w:pPr>
      <w:r>
        <w:rPr>
          <w:rFonts w:ascii="宋体" w:eastAsia="宋体" w:hAnsi="宋体" w:hint="eastAsia"/>
          <w:sz w:val="22"/>
        </w:rPr>
        <w:t>本项目为局域网可视对讲系统位，</w:t>
      </w:r>
      <w:proofErr w:type="gramStart"/>
      <w:r>
        <w:rPr>
          <w:rFonts w:ascii="宋体" w:eastAsia="宋体" w:hAnsi="宋体" w:hint="eastAsia"/>
          <w:sz w:val="22"/>
        </w:rPr>
        <w:t>不</w:t>
      </w:r>
      <w:proofErr w:type="gramEnd"/>
      <w:r>
        <w:rPr>
          <w:rFonts w:ascii="宋体" w:eastAsia="宋体" w:hAnsi="宋体" w:hint="eastAsia"/>
          <w:sz w:val="22"/>
        </w:rPr>
        <w:t>接入医院安防网。为满足用户需求，在核医学科四个休息室内及洗手间，走廊、患者出口安装可视对讲分机，导诊台及两个设备操作间安装可视对讲主机。主要产品如下：</w:t>
      </w:r>
    </w:p>
    <w:tbl>
      <w:tblPr>
        <w:tblW w:w="5666" w:type="dxa"/>
        <w:jc w:val="center"/>
        <w:tblLayout w:type="fixed"/>
        <w:tblLook w:val="04A0" w:firstRow="1" w:lastRow="0" w:firstColumn="1" w:lastColumn="0" w:noHBand="0" w:noVBand="1"/>
      </w:tblPr>
      <w:tblGrid>
        <w:gridCol w:w="988"/>
        <w:gridCol w:w="2898"/>
        <w:gridCol w:w="895"/>
        <w:gridCol w:w="885"/>
      </w:tblGrid>
      <w:tr w:rsidR="00B12889" w14:paraId="1093C536" w14:textId="77777777">
        <w:trPr>
          <w:trHeight w:val="454"/>
          <w:jc w:val="center"/>
        </w:trPr>
        <w:tc>
          <w:tcPr>
            <w:tcW w:w="988" w:type="dxa"/>
            <w:tcBorders>
              <w:top w:val="single" w:sz="4" w:space="0" w:color="auto"/>
              <w:left w:val="single" w:sz="4" w:space="0" w:color="auto"/>
              <w:bottom w:val="single" w:sz="4" w:space="0" w:color="auto"/>
              <w:right w:val="single" w:sz="4" w:space="0" w:color="auto"/>
            </w:tcBorders>
            <w:noWrap/>
            <w:vAlign w:val="center"/>
          </w:tcPr>
          <w:p w14:paraId="71A4FBC4"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序号</w:t>
            </w:r>
          </w:p>
        </w:tc>
        <w:tc>
          <w:tcPr>
            <w:tcW w:w="2898" w:type="dxa"/>
            <w:tcBorders>
              <w:top w:val="single" w:sz="4" w:space="0" w:color="auto"/>
              <w:left w:val="nil"/>
              <w:bottom w:val="single" w:sz="4" w:space="0" w:color="auto"/>
              <w:right w:val="single" w:sz="4" w:space="0" w:color="auto"/>
            </w:tcBorders>
            <w:noWrap/>
            <w:vAlign w:val="center"/>
          </w:tcPr>
          <w:p w14:paraId="615B93B9"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名称</w:t>
            </w:r>
          </w:p>
        </w:tc>
        <w:tc>
          <w:tcPr>
            <w:tcW w:w="895" w:type="dxa"/>
            <w:tcBorders>
              <w:top w:val="single" w:sz="4" w:space="0" w:color="auto"/>
              <w:left w:val="nil"/>
              <w:bottom w:val="single" w:sz="4" w:space="0" w:color="auto"/>
              <w:right w:val="single" w:sz="4" w:space="0" w:color="auto"/>
            </w:tcBorders>
            <w:noWrap/>
            <w:vAlign w:val="center"/>
          </w:tcPr>
          <w:p w14:paraId="3BFF4282"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单位</w:t>
            </w:r>
          </w:p>
        </w:tc>
        <w:tc>
          <w:tcPr>
            <w:tcW w:w="885" w:type="dxa"/>
            <w:tcBorders>
              <w:top w:val="single" w:sz="4" w:space="0" w:color="auto"/>
              <w:left w:val="nil"/>
              <w:bottom w:val="single" w:sz="4" w:space="0" w:color="auto"/>
              <w:right w:val="single" w:sz="4" w:space="0" w:color="auto"/>
            </w:tcBorders>
            <w:noWrap/>
            <w:vAlign w:val="center"/>
          </w:tcPr>
          <w:p w14:paraId="4AA755CF"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数量</w:t>
            </w:r>
          </w:p>
        </w:tc>
      </w:tr>
      <w:tr w:rsidR="00B12889" w14:paraId="4012B3E1" w14:textId="77777777">
        <w:trPr>
          <w:trHeight w:val="454"/>
          <w:jc w:val="center"/>
        </w:trPr>
        <w:tc>
          <w:tcPr>
            <w:tcW w:w="988" w:type="dxa"/>
            <w:tcBorders>
              <w:top w:val="nil"/>
              <w:left w:val="single" w:sz="4" w:space="0" w:color="auto"/>
              <w:bottom w:val="single" w:sz="4" w:space="0" w:color="auto"/>
              <w:right w:val="single" w:sz="4" w:space="0" w:color="auto"/>
            </w:tcBorders>
            <w:noWrap/>
            <w:vAlign w:val="center"/>
          </w:tcPr>
          <w:p w14:paraId="10016862"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1</w:t>
            </w:r>
          </w:p>
        </w:tc>
        <w:tc>
          <w:tcPr>
            <w:tcW w:w="2898" w:type="dxa"/>
            <w:tcBorders>
              <w:top w:val="nil"/>
              <w:left w:val="nil"/>
              <w:bottom w:val="single" w:sz="4" w:space="0" w:color="auto"/>
              <w:right w:val="single" w:sz="4" w:space="0" w:color="auto"/>
            </w:tcBorders>
            <w:noWrap/>
            <w:vAlign w:val="center"/>
          </w:tcPr>
          <w:p w14:paraId="210E412F" w14:textId="77777777" w:rsidR="00B12889" w:rsidRDefault="00000000">
            <w:pPr>
              <w:widowControl/>
              <w:jc w:val="center"/>
              <w:textAlignment w:val="center"/>
              <w:rPr>
                <w:color w:val="000000"/>
                <w:sz w:val="22"/>
              </w:rPr>
            </w:pPr>
            <w:r>
              <w:rPr>
                <w:rFonts w:ascii="宋体" w:eastAsia="宋体" w:hAnsi="宋体" w:cs="宋体" w:hint="eastAsia"/>
                <w:color w:val="000000"/>
                <w:kern w:val="0"/>
                <w:sz w:val="22"/>
                <w:lang w:bidi="ar"/>
              </w:rPr>
              <w:t>可视对讲主机</w:t>
            </w:r>
          </w:p>
        </w:tc>
        <w:tc>
          <w:tcPr>
            <w:tcW w:w="895" w:type="dxa"/>
            <w:tcBorders>
              <w:top w:val="nil"/>
              <w:left w:val="nil"/>
              <w:bottom w:val="single" w:sz="4" w:space="0" w:color="auto"/>
              <w:right w:val="single" w:sz="4" w:space="0" w:color="auto"/>
            </w:tcBorders>
            <w:noWrap/>
            <w:vAlign w:val="center"/>
          </w:tcPr>
          <w:p w14:paraId="5AD22952"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台</w:t>
            </w:r>
          </w:p>
        </w:tc>
        <w:tc>
          <w:tcPr>
            <w:tcW w:w="885" w:type="dxa"/>
            <w:tcBorders>
              <w:top w:val="nil"/>
              <w:left w:val="nil"/>
              <w:bottom w:val="single" w:sz="4" w:space="0" w:color="auto"/>
              <w:right w:val="single" w:sz="4" w:space="0" w:color="auto"/>
            </w:tcBorders>
            <w:noWrap/>
            <w:vAlign w:val="center"/>
          </w:tcPr>
          <w:p w14:paraId="4B881ECE"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3</w:t>
            </w:r>
          </w:p>
        </w:tc>
      </w:tr>
      <w:tr w:rsidR="00B12889" w14:paraId="6A6282D9" w14:textId="77777777">
        <w:trPr>
          <w:trHeight w:val="454"/>
          <w:jc w:val="center"/>
        </w:trPr>
        <w:tc>
          <w:tcPr>
            <w:tcW w:w="988" w:type="dxa"/>
            <w:tcBorders>
              <w:top w:val="nil"/>
              <w:left w:val="single" w:sz="4" w:space="0" w:color="auto"/>
              <w:bottom w:val="single" w:sz="4" w:space="0" w:color="auto"/>
              <w:right w:val="single" w:sz="4" w:space="0" w:color="auto"/>
            </w:tcBorders>
            <w:noWrap/>
            <w:vAlign w:val="center"/>
          </w:tcPr>
          <w:p w14:paraId="288B9FEC"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2</w:t>
            </w:r>
          </w:p>
        </w:tc>
        <w:tc>
          <w:tcPr>
            <w:tcW w:w="2898" w:type="dxa"/>
            <w:tcBorders>
              <w:top w:val="nil"/>
              <w:left w:val="nil"/>
              <w:bottom w:val="single" w:sz="4" w:space="0" w:color="auto"/>
              <w:right w:val="single" w:sz="4" w:space="0" w:color="auto"/>
            </w:tcBorders>
            <w:noWrap/>
            <w:vAlign w:val="center"/>
          </w:tcPr>
          <w:p w14:paraId="0F82EAC4" w14:textId="77777777" w:rsidR="00B12889" w:rsidRDefault="00000000">
            <w:pPr>
              <w:widowControl/>
              <w:jc w:val="center"/>
              <w:textAlignment w:val="center"/>
              <w:rPr>
                <w:rFonts w:ascii="等线" w:eastAsia="等线" w:hAnsi="等线" w:cs="宋体" w:hint="eastAsia"/>
                <w:color w:val="000000"/>
                <w:kern w:val="0"/>
                <w:sz w:val="22"/>
              </w:rPr>
            </w:pPr>
            <w:r>
              <w:rPr>
                <w:rFonts w:ascii="宋体" w:eastAsia="宋体" w:hAnsi="宋体" w:cs="宋体" w:hint="eastAsia"/>
                <w:color w:val="000000"/>
                <w:kern w:val="0"/>
                <w:sz w:val="22"/>
                <w:lang w:bidi="ar"/>
              </w:rPr>
              <w:t>可视对讲分机</w:t>
            </w:r>
          </w:p>
        </w:tc>
        <w:tc>
          <w:tcPr>
            <w:tcW w:w="895" w:type="dxa"/>
            <w:tcBorders>
              <w:top w:val="nil"/>
              <w:left w:val="nil"/>
              <w:bottom w:val="single" w:sz="4" w:space="0" w:color="auto"/>
              <w:right w:val="single" w:sz="4" w:space="0" w:color="auto"/>
            </w:tcBorders>
            <w:noWrap/>
            <w:vAlign w:val="center"/>
          </w:tcPr>
          <w:p w14:paraId="254D8A5D"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台</w:t>
            </w:r>
          </w:p>
        </w:tc>
        <w:tc>
          <w:tcPr>
            <w:tcW w:w="885" w:type="dxa"/>
            <w:tcBorders>
              <w:top w:val="nil"/>
              <w:left w:val="nil"/>
              <w:bottom w:val="single" w:sz="4" w:space="0" w:color="auto"/>
              <w:right w:val="single" w:sz="4" w:space="0" w:color="auto"/>
            </w:tcBorders>
            <w:noWrap/>
            <w:vAlign w:val="center"/>
          </w:tcPr>
          <w:p w14:paraId="2AC1DDB0"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6</w:t>
            </w:r>
          </w:p>
        </w:tc>
      </w:tr>
      <w:tr w:rsidR="00B12889" w14:paraId="0871B33B" w14:textId="77777777">
        <w:trPr>
          <w:trHeight w:val="454"/>
          <w:jc w:val="center"/>
        </w:trPr>
        <w:tc>
          <w:tcPr>
            <w:tcW w:w="988" w:type="dxa"/>
            <w:tcBorders>
              <w:top w:val="nil"/>
              <w:left w:val="single" w:sz="4" w:space="0" w:color="auto"/>
              <w:bottom w:val="single" w:sz="4" w:space="0" w:color="auto"/>
              <w:right w:val="single" w:sz="4" w:space="0" w:color="auto"/>
            </w:tcBorders>
            <w:noWrap/>
            <w:vAlign w:val="center"/>
          </w:tcPr>
          <w:p w14:paraId="6042BDD5"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3</w:t>
            </w:r>
          </w:p>
        </w:tc>
        <w:tc>
          <w:tcPr>
            <w:tcW w:w="2898" w:type="dxa"/>
            <w:tcBorders>
              <w:top w:val="nil"/>
              <w:left w:val="nil"/>
              <w:bottom w:val="single" w:sz="4" w:space="0" w:color="auto"/>
              <w:right w:val="single" w:sz="4" w:space="0" w:color="auto"/>
            </w:tcBorders>
            <w:noWrap/>
            <w:vAlign w:val="center"/>
          </w:tcPr>
          <w:p w14:paraId="7B799002" w14:textId="77777777" w:rsidR="00B12889" w:rsidRDefault="00000000">
            <w:pPr>
              <w:widowControl/>
              <w:jc w:val="center"/>
              <w:textAlignment w:val="center"/>
              <w:rPr>
                <w:rFonts w:ascii="等线" w:eastAsia="等线" w:hAnsi="等线" w:cs="宋体" w:hint="eastAsia"/>
                <w:color w:val="000000"/>
                <w:kern w:val="0"/>
                <w:sz w:val="22"/>
              </w:rPr>
            </w:pPr>
            <w:r>
              <w:rPr>
                <w:rFonts w:ascii="宋体" w:eastAsia="宋体" w:hAnsi="宋体" w:cs="宋体" w:hint="eastAsia"/>
                <w:color w:val="000000"/>
                <w:kern w:val="0"/>
                <w:sz w:val="22"/>
                <w:lang w:bidi="ar"/>
              </w:rPr>
              <w:t>厕所对讲分机</w:t>
            </w:r>
          </w:p>
        </w:tc>
        <w:tc>
          <w:tcPr>
            <w:tcW w:w="895" w:type="dxa"/>
            <w:tcBorders>
              <w:top w:val="nil"/>
              <w:left w:val="nil"/>
              <w:bottom w:val="single" w:sz="4" w:space="0" w:color="auto"/>
              <w:right w:val="single" w:sz="4" w:space="0" w:color="auto"/>
            </w:tcBorders>
            <w:noWrap/>
            <w:vAlign w:val="center"/>
          </w:tcPr>
          <w:p w14:paraId="085FFB9C"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台</w:t>
            </w:r>
          </w:p>
        </w:tc>
        <w:tc>
          <w:tcPr>
            <w:tcW w:w="885" w:type="dxa"/>
            <w:tcBorders>
              <w:top w:val="nil"/>
              <w:left w:val="nil"/>
              <w:bottom w:val="single" w:sz="4" w:space="0" w:color="auto"/>
              <w:right w:val="single" w:sz="4" w:space="0" w:color="auto"/>
            </w:tcBorders>
            <w:noWrap/>
            <w:vAlign w:val="center"/>
          </w:tcPr>
          <w:p w14:paraId="65444E03"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4</w:t>
            </w:r>
          </w:p>
        </w:tc>
      </w:tr>
      <w:tr w:rsidR="00B12889" w14:paraId="574A9468" w14:textId="77777777">
        <w:trPr>
          <w:trHeight w:val="454"/>
          <w:jc w:val="center"/>
        </w:trPr>
        <w:tc>
          <w:tcPr>
            <w:tcW w:w="988" w:type="dxa"/>
            <w:tcBorders>
              <w:top w:val="single" w:sz="4" w:space="0" w:color="auto"/>
              <w:left w:val="single" w:sz="4" w:space="0" w:color="auto"/>
              <w:bottom w:val="single" w:sz="4" w:space="0" w:color="auto"/>
              <w:right w:val="single" w:sz="4" w:space="0" w:color="auto"/>
            </w:tcBorders>
            <w:noWrap/>
            <w:vAlign w:val="center"/>
          </w:tcPr>
          <w:p w14:paraId="0CF58A0C"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4</w:t>
            </w:r>
          </w:p>
        </w:tc>
        <w:tc>
          <w:tcPr>
            <w:tcW w:w="2898" w:type="dxa"/>
            <w:tcBorders>
              <w:top w:val="single" w:sz="4" w:space="0" w:color="auto"/>
              <w:left w:val="single" w:sz="4" w:space="0" w:color="auto"/>
              <w:bottom w:val="single" w:sz="4" w:space="0" w:color="auto"/>
              <w:right w:val="single" w:sz="4" w:space="0" w:color="auto"/>
            </w:tcBorders>
            <w:noWrap/>
            <w:vAlign w:val="center"/>
          </w:tcPr>
          <w:p w14:paraId="42BD96E5" w14:textId="77777777" w:rsidR="00B12889" w:rsidRDefault="00000000">
            <w:pPr>
              <w:widowControl/>
              <w:jc w:val="center"/>
              <w:textAlignment w:val="center"/>
              <w:rPr>
                <w:rFonts w:ascii="等线" w:eastAsia="等线" w:hAnsi="等线" w:cs="宋体" w:hint="eastAsia"/>
                <w:color w:val="000000"/>
                <w:kern w:val="0"/>
                <w:sz w:val="22"/>
              </w:rPr>
            </w:pPr>
            <w:r>
              <w:rPr>
                <w:rFonts w:ascii="宋体" w:eastAsia="宋体" w:hAnsi="宋体" w:cs="宋体" w:hint="eastAsia"/>
                <w:color w:val="000000"/>
                <w:kern w:val="0"/>
                <w:sz w:val="22"/>
                <w:lang w:bidi="ar"/>
              </w:rPr>
              <w:t>24口POE交换机</w:t>
            </w:r>
          </w:p>
        </w:tc>
        <w:tc>
          <w:tcPr>
            <w:tcW w:w="895" w:type="dxa"/>
            <w:tcBorders>
              <w:top w:val="single" w:sz="4" w:space="0" w:color="auto"/>
              <w:left w:val="single" w:sz="4" w:space="0" w:color="auto"/>
              <w:bottom w:val="single" w:sz="4" w:space="0" w:color="auto"/>
              <w:right w:val="single" w:sz="4" w:space="0" w:color="auto"/>
            </w:tcBorders>
            <w:noWrap/>
            <w:vAlign w:val="center"/>
          </w:tcPr>
          <w:p w14:paraId="45B537DC"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台</w:t>
            </w:r>
          </w:p>
        </w:tc>
        <w:tc>
          <w:tcPr>
            <w:tcW w:w="885" w:type="dxa"/>
            <w:tcBorders>
              <w:top w:val="single" w:sz="4" w:space="0" w:color="auto"/>
              <w:left w:val="single" w:sz="4" w:space="0" w:color="auto"/>
              <w:bottom w:val="single" w:sz="4" w:space="0" w:color="auto"/>
              <w:right w:val="single" w:sz="4" w:space="0" w:color="auto"/>
            </w:tcBorders>
            <w:noWrap/>
            <w:vAlign w:val="center"/>
          </w:tcPr>
          <w:p w14:paraId="542CD740"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1</w:t>
            </w:r>
          </w:p>
        </w:tc>
      </w:tr>
      <w:tr w:rsidR="00B12889" w14:paraId="5CCB96AB" w14:textId="77777777">
        <w:trPr>
          <w:trHeight w:val="454"/>
          <w:jc w:val="center"/>
        </w:trPr>
        <w:tc>
          <w:tcPr>
            <w:tcW w:w="988" w:type="dxa"/>
            <w:tcBorders>
              <w:top w:val="single" w:sz="4" w:space="0" w:color="auto"/>
              <w:left w:val="single" w:sz="4" w:space="0" w:color="auto"/>
              <w:bottom w:val="single" w:sz="4" w:space="0" w:color="auto"/>
              <w:right w:val="single" w:sz="4" w:space="0" w:color="auto"/>
            </w:tcBorders>
            <w:noWrap/>
            <w:vAlign w:val="center"/>
          </w:tcPr>
          <w:p w14:paraId="4CEE2CAE"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5</w:t>
            </w:r>
          </w:p>
        </w:tc>
        <w:tc>
          <w:tcPr>
            <w:tcW w:w="2898" w:type="dxa"/>
            <w:tcBorders>
              <w:top w:val="single" w:sz="4" w:space="0" w:color="auto"/>
              <w:left w:val="single" w:sz="4" w:space="0" w:color="auto"/>
              <w:bottom w:val="single" w:sz="4" w:space="0" w:color="auto"/>
              <w:right w:val="single" w:sz="4" w:space="0" w:color="auto"/>
            </w:tcBorders>
            <w:noWrap/>
            <w:vAlign w:val="center"/>
          </w:tcPr>
          <w:p w14:paraId="49C4C10E" w14:textId="77777777" w:rsidR="00B12889" w:rsidRDefault="00000000">
            <w:pPr>
              <w:widowControl/>
              <w:jc w:val="center"/>
              <w:textAlignment w:val="center"/>
              <w:rPr>
                <w:rFonts w:ascii="等线" w:eastAsia="等线" w:hAnsi="等线" w:cs="宋体" w:hint="eastAsia"/>
                <w:color w:val="000000"/>
                <w:kern w:val="0"/>
                <w:sz w:val="22"/>
              </w:rPr>
            </w:pPr>
            <w:r>
              <w:rPr>
                <w:rFonts w:ascii="宋体" w:eastAsia="宋体" w:hAnsi="宋体" w:cs="宋体" w:hint="eastAsia"/>
                <w:color w:val="000000"/>
                <w:kern w:val="0"/>
                <w:sz w:val="22"/>
                <w:lang w:bidi="ar"/>
              </w:rPr>
              <w:t>辅料</w:t>
            </w:r>
          </w:p>
        </w:tc>
        <w:tc>
          <w:tcPr>
            <w:tcW w:w="895" w:type="dxa"/>
            <w:tcBorders>
              <w:top w:val="single" w:sz="4" w:space="0" w:color="auto"/>
              <w:left w:val="single" w:sz="4" w:space="0" w:color="auto"/>
              <w:bottom w:val="single" w:sz="4" w:space="0" w:color="auto"/>
              <w:right w:val="single" w:sz="4" w:space="0" w:color="auto"/>
            </w:tcBorders>
            <w:noWrap/>
            <w:vAlign w:val="center"/>
          </w:tcPr>
          <w:p w14:paraId="57FD7EF4"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项</w:t>
            </w:r>
          </w:p>
        </w:tc>
        <w:tc>
          <w:tcPr>
            <w:tcW w:w="885" w:type="dxa"/>
            <w:tcBorders>
              <w:top w:val="single" w:sz="4" w:space="0" w:color="auto"/>
              <w:left w:val="single" w:sz="4" w:space="0" w:color="auto"/>
              <w:bottom w:val="single" w:sz="4" w:space="0" w:color="auto"/>
              <w:right w:val="single" w:sz="4" w:space="0" w:color="auto"/>
            </w:tcBorders>
            <w:noWrap/>
            <w:vAlign w:val="center"/>
          </w:tcPr>
          <w:p w14:paraId="0C1D95E1"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4</w:t>
            </w:r>
          </w:p>
        </w:tc>
      </w:tr>
      <w:tr w:rsidR="00B12889" w14:paraId="2247C3C2" w14:textId="77777777">
        <w:trPr>
          <w:trHeight w:val="454"/>
          <w:jc w:val="center"/>
        </w:trPr>
        <w:tc>
          <w:tcPr>
            <w:tcW w:w="988" w:type="dxa"/>
            <w:tcBorders>
              <w:top w:val="single" w:sz="4" w:space="0" w:color="auto"/>
              <w:left w:val="single" w:sz="4" w:space="0" w:color="auto"/>
              <w:bottom w:val="single" w:sz="4" w:space="0" w:color="auto"/>
              <w:right w:val="single" w:sz="4" w:space="0" w:color="auto"/>
            </w:tcBorders>
            <w:noWrap/>
            <w:vAlign w:val="center"/>
          </w:tcPr>
          <w:p w14:paraId="16B36C4C"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6</w:t>
            </w:r>
          </w:p>
        </w:tc>
        <w:tc>
          <w:tcPr>
            <w:tcW w:w="2898" w:type="dxa"/>
            <w:tcBorders>
              <w:top w:val="single" w:sz="4" w:space="0" w:color="auto"/>
              <w:left w:val="single" w:sz="4" w:space="0" w:color="auto"/>
              <w:bottom w:val="single" w:sz="4" w:space="0" w:color="auto"/>
              <w:right w:val="single" w:sz="4" w:space="0" w:color="auto"/>
            </w:tcBorders>
            <w:noWrap/>
            <w:vAlign w:val="center"/>
          </w:tcPr>
          <w:p w14:paraId="1EB27FC6" w14:textId="77777777" w:rsidR="00B12889" w:rsidRDefault="00000000">
            <w:pPr>
              <w:widowControl/>
              <w:jc w:val="center"/>
              <w:textAlignment w:val="center"/>
              <w:rPr>
                <w:rFonts w:ascii="等线" w:eastAsia="等线" w:hAnsi="等线" w:cs="宋体" w:hint="eastAsia"/>
                <w:color w:val="000000"/>
                <w:kern w:val="0"/>
                <w:sz w:val="22"/>
              </w:rPr>
            </w:pPr>
            <w:r>
              <w:rPr>
                <w:rFonts w:ascii="宋体" w:eastAsia="宋体" w:hAnsi="宋体" w:cs="宋体" w:hint="eastAsia"/>
                <w:color w:val="000000"/>
                <w:kern w:val="0"/>
                <w:sz w:val="22"/>
                <w:lang w:bidi="ar"/>
              </w:rPr>
              <w:t>施工</w:t>
            </w:r>
          </w:p>
        </w:tc>
        <w:tc>
          <w:tcPr>
            <w:tcW w:w="895" w:type="dxa"/>
            <w:tcBorders>
              <w:top w:val="single" w:sz="4" w:space="0" w:color="auto"/>
              <w:left w:val="single" w:sz="4" w:space="0" w:color="auto"/>
              <w:bottom w:val="single" w:sz="4" w:space="0" w:color="auto"/>
              <w:right w:val="single" w:sz="4" w:space="0" w:color="auto"/>
            </w:tcBorders>
            <w:noWrap/>
            <w:vAlign w:val="center"/>
          </w:tcPr>
          <w:p w14:paraId="081B3989"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项</w:t>
            </w:r>
          </w:p>
        </w:tc>
        <w:tc>
          <w:tcPr>
            <w:tcW w:w="885" w:type="dxa"/>
            <w:tcBorders>
              <w:top w:val="single" w:sz="4" w:space="0" w:color="auto"/>
              <w:left w:val="single" w:sz="4" w:space="0" w:color="auto"/>
              <w:bottom w:val="single" w:sz="4" w:space="0" w:color="auto"/>
              <w:right w:val="single" w:sz="4" w:space="0" w:color="auto"/>
            </w:tcBorders>
            <w:noWrap/>
            <w:vAlign w:val="center"/>
          </w:tcPr>
          <w:p w14:paraId="7CD16F23" w14:textId="77777777" w:rsidR="00B12889" w:rsidRDefault="00000000">
            <w:pPr>
              <w:widowControl/>
              <w:jc w:val="center"/>
              <w:rPr>
                <w:rFonts w:ascii="等线" w:eastAsia="等线" w:hAnsi="等线" w:cs="宋体" w:hint="eastAsia"/>
                <w:color w:val="000000"/>
                <w:kern w:val="0"/>
                <w:sz w:val="22"/>
              </w:rPr>
            </w:pPr>
            <w:r>
              <w:rPr>
                <w:rFonts w:ascii="等线" w:eastAsia="等线" w:hAnsi="等线" w:cs="宋体" w:hint="eastAsia"/>
                <w:color w:val="000000"/>
                <w:kern w:val="0"/>
                <w:sz w:val="22"/>
              </w:rPr>
              <w:t>2</w:t>
            </w:r>
          </w:p>
        </w:tc>
      </w:tr>
    </w:tbl>
    <w:p w14:paraId="6AA1D0BA" w14:textId="77777777" w:rsidR="00B12889" w:rsidRDefault="00B12889" w:rsidP="00C64436">
      <w:pPr>
        <w:spacing w:line="360" w:lineRule="auto"/>
        <w:rPr>
          <w:rFonts w:ascii="宋体" w:eastAsia="宋体" w:hAnsi="宋体" w:hint="eastAsia"/>
          <w:sz w:val="24"/>
          <w:szCs w:val="24"/>
        </w:rPr>
      </w:pPr>
    </w:p>
    <w:sectPr w:rsidR="00B1288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192D9" w14:textId="77777777" w:rsidR="00BA3C94" w:rsidRDefault="00BA3C94" w:rsidP="00C64436">
      <w:r>
        <w:separator/>
      </w:r>
    </w:p>
  </w:endnote>
  <w:endnote w:type="continuationSeparator" w:id="0">
    <w:p w14:paraId="368FF13A" w14:textId="77777777" w:rsidR="00BA3C94" w:rsidRDefault="00BA3C94" w:rsidP="00C64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6E92E" w14:textId="77777777" w:rsidR="00BA3C94" w:rsidRDefault="00BA3C94" w:rsidP="00C64436">
      <w:r>
        <w:separator/>
      </w:r>
    </w:p>
  </w:footnote>
  <w:footnote w:type="continuationSeparator" w:id="0">
    <w:p w14:paraId="6A751450" w14:textId="77777777" w:rsidR="00BA3C94" w:rsidRDefault="00BA3C94" w:rsidP="00C644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22172"/>
    <w:multiLevelType w:val="hybridMultilevel"/>
    <w:tmpl w:val="5920B29C"/>
    <w:lvl w:ilvl="0" w:tplc="70D6504E">
      <w:start w:val="1"/>
      <w:numFmt w:val="decimal"/>
      <w:lvlText w:val="%1、"/>
      <w:lvlJc w:val="left"/>
      <w:pPr>
        <w:ind w:left="800" w:hanging="360"/>
      </w:pPr>
      <w:rPr>
        <w:rFonts w:hint="default"/>
      </w:rPr>
    </w:lvl>
    <w:lvl w:ilvl="1" w:tplc="04090019" w:tentative="1">
      <w:start w:val="1"/>
      <w:numFmt w:val="low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low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lowerLetter"/>
      <w:lvlText w:val="%8)"/>
      <w:lvlJc w:val="left"/>
      <w:pPr>
        <w:ind w:left="3960" w:hanging="440"/>
      </w:pPr>
    </w:lvl>
    <w:lvl w:ilvl="8" w:tplc="0409001B" w:tentative="1">
      <w:start w:val="1"/>
      <w:numFmt w:val="lowerRoman"/>
      <w:lvlText w:val="%9."/>
      <w:lvlJc w:val="right"/>
      <w:pPr>
        <w:ind w:left="4400" w:hanging="440"/>
      </w:pPr>
    </w:lvl>
  </w:abstractNum>
  <w:num w:numId="1" w16cid:durableId="789976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7876"/>
    <w:rsid w:val="00017C36"/>
    <w:rsid w:val="000D0144"/>
    <w:rsid w:val="000D726B"/>
    <w:rsid w:val="000E7876"/>
    <w:rsid w:val="00282B1D"/>
    <w:rsid w:val="002A0E6F"/>
    <w:rsid w:val="002E01E8"/>
    <w:rsid w:val="003654D3"/>
    <w:rsid w:val="003B0B24"/>
    <w:rsid w:val="00410A42"/>
    <w:rsid w:val="00420BFD"/>
    <w:rsid w:val="00481939"/>
    <w:rsid w:val="0048794A"/>
    <w:rsid w:val="004A3BB3"/>
    <w:rsid w:val="004D10BD"/>
    <w:rsid w:val="004D7AB3"/>
    <w:rsid w:val="005D6F4B"/>
    <w:rsid w:val="005F7C5E"/>
    <w:rsid w:val="006C0A24"/>
    <w:rsid w:val="006C1380"/>
    <w:rsid w:val="00785B0B"/>
    <w:rsid w:val="00843A8D"/>
    <w:rsid w:val="0089180D"/>
    <w:rsid w:val="008B65F6"/>
    <w:rsid w:val="008E0B67"/>
    <w:rsid w:val="008F7640"/>
    <w:rsid w:val="009230E3"/>
    <w:rsid w:val="00995870"/>
    <w:rsid w:val="009E026E"/>
    <w:rsid w:val="00A31EC4"/>
    <w:rsid w:val="00A90FC7"/>
    <w:rsid w:val="00B045D0"/>
    <w:rsid w:val="00B12889"/>
    <w:rsid w:val="00B70C8C"/>
    <w:rsid w:val="00BA3C94"/>
    <w:rsid w:val="00BA6BBF"/>
    <w:rsid w:val="00BA7754"/>
    <w:rsid w:val="00BD13DE"/>
    <w:rsid w:val="00C64436"/>
    <w:rsid w:val="00CB6874"/>
    <w:rsid w:val="00D2547B"/>
    <w:rsid w:val="00D40886"/>
    <w:rsid w:val="00DE49D1"/>
    <w:rsid w:val="00DF64D5"/>
    <w:rsid w:val="00E25F79"/>
    <w:rsid w:val="00E60342"/>
    <w:rsid w:val="00EE66A2"/>
    <w:rsid w:val="00F905DA"/>
    <w:rsid w:val="00FC2ED4"/>
    <w:rsid w:val="22734C95"/>
    <w:rsid w:val="24FC03EE"/>
    <w:rsid w:val="37BA24AC"/>
    <w:rsid w:val="3B2C3A83"/>
    <w:rsid w:val="562E38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CFA4E"/>
  <w15:docId w15:val="{499E5366-805C-4B2E-A0F9-E69FDC948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qFormat/>
    <w:rPr>
      <w:sz w:val="18"/>
      <w:szCs w:val="18"/>
    </w:rPr>
  </w:style>
  <w:style w:type="paragraph" w:styleId="a8">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107</Words>
  <Characters>610</Characters>
  <Application>Microsoft Office Word</Application>
  <DocSecurity>0</DocSecurity>
  <Lines>5</Lines>
  <Paragraphs>1</Paragraphs>
  <ScaleCrop>false</ScaleCrop>
  <Company/>
  <LinksUpToDate>false</LinksUpToDate>
  <CharactersWithSpaces>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A96812</dc:creator>
  <cp:lastModifiedBy>admin</cp:lastModifiedBy>
  <cp:revision>6</cp:revision>
  <dcterms:created xsi:type="dcterms:W3CDTF">2023-05-23T02:22:00Z</dcterms:created>
  <dcterms:modified xsi:type="dcterms:W3CDTF">2026-05-21T08:36:00Z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eyJoZGlkIjoiOWJiMGU2MDI4YTVhN2I1Njc1OWVmNjM0ZWEzMmY3MTQiLCJ1c2VySWQiOiIzMTE2NTg2MjQifQ==</vt:lpwstr>
  </property>
  <property fmtid="{D5CDD505-2E9C-101B-9397-08002B2CF9AE}" pid="3" name="KSOProductBuildVer">
    <vt:lpwstr>2052-12.1.0.25865</vt:lpwstr>
  </property>
  <property fmtid="{D5CDD505-2E9C-101B-9397-08002B2CF9AE}" pid="4" name="ICV">
    <vt:lpwstr>0B0F3A31FD9247F693CF32DD84CBDD2A_13</vt:lpwstr>
  </property>
</Properties>
</file>