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楷体" w:hAnsi="楷体" w:eastAsia="楷体"/>
          <w:b/>
          <w:sz w:val="44"/>
          <w:szCs w:val="44"/>
        </w:rPr>
      </w:pPr>
      <w:r>
        <w:rPr>
          <w:rFonts w:hint="eastAsia" w:ascii="楷体" w:hAnsi="楷体" w:eastAsia="楷体"/>
          <w:b/>
          <w:sz w:val="44"/>
          <w:szCs w:val="44"/>
        </w:rPr>
        <w:t>天津市南开医院202</w:t>
      </w:r>
      <w:r>
        <w:rPr>
          <w:rFonts w:hint="eastAsia" w:ascii="楷体" w:hAnsi="楷体" w:eastAsia="楷体"/>
          <w:b/>
          <w:sz w:val="44"/>
          <w:szCs w:val="44"/>
          <w:lang w:val="en-US" w:eastAsia="zh-CN"/>
        </w:rPr>
        <w:t>5</w:t>
      </w:r>
      <w:r>
        <w:rPr>
          <w:rFonts w:hint="eastAsia" w:ascii="楷体" w:hAnsi="楷体" w:eastAsia="楷体"/>
          <w:b/>
          <w:sz w:val="44"/>
          <w:szCs w:val="44"/>
        </w:rPr>
        <w:t>年度内部控制风险评估选取委托审计业务机构项目需求书</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为落实医院202</w:t>
      </w:r>
      <w:r>
        <w:rPr>
          <w:rFonts w:hint="eastAsia" w:ascii="楷体" w:hAnsi="楷体" w:eastAsia="楷体"/>
          <w:sz w:val="32"/>
          <w:szCs w:val="32"/>
          <w:lang w:val="en-US" w:eastAsia="zh-CN"/>
        </w:rPr>
        <w:t>6</w:t>
      </w:r>
      <w:r>
        <w:rPr>
          <w:rFonts w:hint="eastAsia" w:ascii="楷体" w:hAnsi="楷体" w:eastAsia="楷体"/>
          <w:sz w:val="32"/>
          <w:szCs w:val="32"/>
        </w:rPr>
        <w:t>年度审计工作计划，按照《天津市南开医院内部控制管理手册》，审计科落实202</w:t>
      </w:r>
      <w:r>
        <w:rPr>
          <w:rFonts w:hint="eastAsia" w:ascii="楷体" w:hAnsi="楷体" w:eastAsia="楷体"/>
          <w:sz w:val="32"/>
          <w:szCs w:val="32"/>
          <w:lang w:val="en-US" w:eastAsia="zh-CN"/>
        </w:rPr>
        <w:t>5</w:t>
      </w:r>
      <w:r>
        <w:rPr>
          <w:rFonts w:hint="eastAsia" w:ascii="楷体" w:hAnsi="楷体" w:eastAsia="楷体"/>
          <w:sz w:val="32"/>
          <w:szCs w:val="32"/>
        </w:rPr>
        <w:t>年度内部控制风险评估审计及内部控制考核评价工作。现拟请医院采购中心按照文件要求协助选取第三方审计机构。</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本次审计项目名称为天津市南开医院202</w:t>
      </w:r>
      <w:r>
        <w:rPr>
          <w:rFonts w:hint="eastAsia" w:ascii="楷体" w:hAnsi="楷体" w:eastAsia="楷体"/>
          <w:sz w:val="32"/>
          <w:szCs w:val="32"/>
          <w:lang w:val="en-US" w:eastAsia="zh-CN"/>
        </w:rPr>
        <w:t>5</w:t>
      </w:r>
      <w:r>
        <w:rPr>
          <w:rFonts w:hint="eastAsia" w:ascii="楷体" w:hAnsi="楷体" w:eastAsia="楷体"/>
          <w:sz w:val="32"/>
          <w:szCs w:val="32"/>
        </w:rPr>
        <w:t>年度内部控制风险评估审计，审计期间：202</w:t>
      </w:r>
      <w:r>
        <w:rPr>
          <w:rFonts w:hint="eastAsia" w:ascii="楷体" w:hAnsi="楷体" w:eastAsia="楷体"/>
          <w:sz w:val="32"/>
          <w:szCs w:val="32"/>
          <w:lang w:val="en-US" w:eastAsia="zh-CN"/>
        </w:rPr>
        <w:t>5</w:t>
      </w:r>
      <w:r>
        <w:rPr>
          <w:rFonts w:hint="eastAsia" w:ascii="楷体" w:hAnsi="楷体" w:eastAsia="楷体"/>
          <w:sz w:val="32"/>
          <w:szCs w:val="32"/>
        </w:rPr>
        <w:t>年1月1日至202</w:t>
      </w:r>
      <w:r>
        <w:rPr>
          <w:rFonts w:hint="eastAsia" w:ascii="楷体" w:hAnsi="楷体" w:eastAsia="楷体"/>
          <w:sz w:val="32"/>
          <w:szCs w:val="32"/>
          <w:lang w:val="en-US" w:eastAsia="zh-CN"/>
        </w:rPr>
        <w:t>5</w:t>
      </w:r>
      <w:r>
        <w:rPr>
          <w:rFonts w:hint="eastAsia" w:ascii="楷体" w:hAnsi="楷体" w:eastAsia="楷体"/>
          <w:sz w:val="32"/>
          <w:szCs w:val="32"/>
        </w:rPr>
        <w:t>年12月31日。现场实际工作日为一周，最终出具风险评估报告和内部控制考核评价报告，时间要求为20个工作日（自现场实施日起计算）。</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本次审计的内容为：</w:t>
      </w:r>
    </w:p>
    <w:p>
      <w:pPr>
        <w:spacing w:line="500" w:lineRule="exact"/>
        <w:ind w:firstLine="643" w:firstLineChars="200"/>
        <w:rPr>
          <w:rFonts w:ascii="楷体" w:hAnsi="楷体" w:eastAsia="楷体"/>
          <w:b/>
          <w:sz w:val="32"/>
          <w:szCs w:val="32"/>
        </w:rPr>
      </w:pPr>
      <w:r>
        <w:rPr>
          <w:rFonts w:hint="eastAsia" w:ascii="楷体" w:hAnsi="楷体" w:eastAsia="楷体"/>
          <w:b/>
          <w:sz w:val="32"/>
          <w:szCs w:val="32"/>
        </w:rPr>
        <w:t>一、项目需求</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（一）具有独立承担民事责任的能力；（提供有效的营业执照副本复印件）</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（二）具有有效的会计事务所执业证书，能够在“中国注册会计师行业管理信息系统”查询相关信息；（提供有效期内的执业资质证书复印件）</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（三）具有良好的商业信誉和健全的财务会计制度；</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（四）具有履行合同所必需的条件和专业技术胜任能力；</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（五）参加政府采购活动前三年内，没有重大违法记录；</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（六）法律、行政法规规定的其他条件。</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（七）委托项目内容：对医院202</w:t>
      </w:r>
      <w:r>
        <w:rPr>
          <w:rFonts w:hint="eastAsia" w:ascii="楷体" w:hAnsi="楷体" w:eastAsia="楷体"/>
          <w:sz w:val="32"/>
          <w:szCs w:val="32"/>
          <w:lang w:val="en-US" w:eastAsia="zh-CN"/>
        </w:rPr>
        <w:t>5</w:t>
      </w:r>
      <w:r>
        <w:rPr>
          <w:rFonts w:hint="eastAsia" w:ascii="楷体" w:hAnsi="楷体" w:eastAsia="楷体"/>
          <w:sz w:val="32"/>
          <w:szCs w:val="32"/>
        </w:rPr>
        <w:t>年度内部控制工作进行风险评估审计，出具审计报告。</w:t>
      </w:r>
    </w:p>
    <w:p>
      <w:pPr>
        <w:spacing w:line="360" w:lineRule="auto"/>
        <w:ind w:firstLine="640" w:firstLineChars="200"/>
        <w:rPr>
          <w:rFonts w:ascii="楷体" w:hAnsi="楷体" w:eastAsia="楷体"/>
          <w:sz w:val="32"/>
          <w:szCs w:val="32"/>
        </w:rPr>
      </w:pPr>
      <w:r>
        <w:rPr>
          <w:rFonts w:hint="eastAsia" w:ascii="楷体" w:hAnsi="楷体" w:eastAsia="楷体"/>
          <w:sz w:val="32"/>
          <w:szCs w:val="32"/>
        </w:rPr>
        <w:t>（八）提交审计实施方案（或计划），该实施方案或计划有项目负责人签字，有会计师事务所盖章；及时提交审计项目的档案资料。如有调整方案，应与出具审计报告时一并报送。审计成果分别以纸质版、电子版呈现。其成果质量应完全符合国家标准、行业标准或地方标准。</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（九）审计过程中，事务所要求提供审计资料或访谈时，需提供纸质版材料清单并加盖事务所公章或项目负责人签字确认。</w:t>
      </w:r>
    </w:p>
    <w:p>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（十）要求事务所对医院内部控制建设十二个模块执行情况进行审计评价。</w:t>
      </w:r>
    </w:p>
    <w:p>
      <w:pPr>
        <w:spacing w:line="360" w:lineRule="auto"/>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（十一）完成填报天津市财政统一报表系统行政事业单位内控评价工作。</w:t>
      </w:r>
      <w:bookmarkStart w:id="0" w:name="_GoBack"/>
      <w:bookmarkEnd w:id="0"/>
    </w:p>
    <w:p>
      <w:pPr>
        <w:spacing w:line="360" w:lineRule="auto"/>
        <w:ind w:firstLine="640" w:firstLineChars="200"/>
        <w:rPr>
          <w:rFonts w:ascii="楷体" w:hAnsi="楷体" w:eastAsia="楷体"/>
          <w:sz w:val="32"/>
          <w:szCs w:val="32"/>
        </w:rPr>
      </w:pPr>
      <w:r>
        <w:rPr>
          <w:rFonts w:hint="eastAsia" w:ascii="楷体" w:hAnsi="楷体" w:eastAsia="楷体"/>
          <w:sz w:val="32"/>
          <w:szCs w:val="32"/>
        </w:rPr>
        <w:t>（十</w:t>
      </w:r>
      <w:r>
        <w:rPr>
          <w:rFonts w:hint="eastAsia" w:ascii="楷体" w:hAnsi="楷体" w:eastAsia="楷体"/>
          <w:sz w:val="32"/>
          <w:szCs w:val="32"/>
          <w:lang w:eastAsia="zh-CN"/>
        </w:rPr>
        <w:t>二</w:t>
      </w:r>
      <w:r>
        <w:rPr>
          <w:rFonts w:hint="eastAsia" w:ascii="楷体" w:hAnsi="楷体" w:eastAsia="楷体"/>
          <w:sz w:val="32"/>
          <w:szCs w:val="32"/>
        </w:rPr>
        <w:t>）本项目不接受联合体投标人。</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二、报价需求</w:t>
      </w:r>
    </w:p>
    <w:p>
      <w:pPr>
        <w:spacing w:line="360" w:lineRule="auto"/>
        <w:ind w:firstLine="640" w:firstLineChars="200"/>
        <w:rPr>
          <w:rFonts w:ascii="楷体" w:hAnsi="楷体" w:eastAsia="楷体"/>
          <w:sz w:val="32"/>
          <w:szCs w:val="32"/>
        </w:rPr>
      </w:pPr>
      <w:r>
        <w:rPr>
          <w:rFonts w:hint="eastAsia" w:ascii="楷体" w:hAnsi="楷体" w:eastAsia="楷体"/>
          <w:sz w:val="32"/>
          <w:szCs w:val="32"/>
        </w:rPr>
        <w:t>遵循天津市物价局、天津市财政局津价费[2005]407号文件关于《天津市会计师事务所收费暂行管理办法》的规定：</w:t>
      </w:r>
    </w:p>
    <w:p>
      <w:pPr>
        <w:spacing w:line="360" w:lineRule="auto"/>
        <w:ind w:firstLine="640" w:firstLineChars="200"/>
        <w:rPr>
          <w:rFonts w:ascii="楷体" w:hAnsi="楷体" w:eastAsia="楷体"/>
          <w:sz w:val="32"/>
          <w:szCs w:val="32"/>
        </w:rPr>
      </w:pPr>
      <w:r>
        <w:rPr>
          <w:rFonts w:hint="eastAsia" w:ascii="楷体" w:hAnsi="楷体" w:eastAsia="楷体"/>
          <w:sz w:val="32"/>
          <w:szCs w:val="32"/>
        </w:rPr>
        <w:t>1．报价以人民币填报。</w:t>
      </w:r>
    </w:p>
    <w:p>
      <w:pPr>
        <w:spacing w:line="360" w:lineRule="auto"/>
        <w:ind w:firstLine="640" w:firstLineChars="200"/>
        <w:rPr>
          <w:rFonts w:ascii="楷体" w:hAnsi="楷体" w:eastAsia="楷体"/>
          <w:sz w:val="32"/>
          <w:szCs w:val="32"/>
        </w:rPr>
      </w:pPr>
      <w:r>
        <w:rPr>
          <w:rFonts w:hint="eastAsia" w:ascii="楷体" w:hAnsi="楷体" w:eastAsia="楷体"/>
          <w:sz w:val="32"/>
          <w:szCs w:val="32"/>
        </w:rPr>
        <w:t>2．投标单位报价应包括：按委托项目内容进行单项单年度报价。</w:t>
      </w:r>
    </w:p>
    <w:p>
      <w:pPr>
        <w:spacing w:line="360" w:lineRule="auto"/>
        <w:ind w:firstLine="640" w:firstLineChars="200"/>
        <w:rPr>
          <w:rFonts w:ascii="楷体" w:hAnsi="楷体" w:eastAsia="楷体"/>
          <w:sz w:val="32"/>
          <w:szCs w:val="32"/>
        </w:rPr>
      </w:pPr>
      <w:r>
        <w:rPr>
          <w:rFonts w:hint="eastAsia" w:ascii="楷体" w:hAnsi="楷体" w:eastAsia="楷体"/>
          <w:sz w:val="32"/>
          <w:szCs w:val="32"/>
        </w:rPr>
        <w:t>3．投标单位收取咨询费应当向委托人出具税务部门规定的合法票据。</w:t>
      </w:r>
    </w:p>
    <w:p>
      <w:pPr>
        <w:spacing w:line="360" w:lineRule="auto"/>
        <w:ind w:firstLine="640" w:firstLineChars="200"/>
        <w:rPr>
          <w:rFonts w:ascii="楷体" w:hAnsi="楷体" w:eastAsia="楷体"/>
          <w:sz w:val="32"/>
          <w:szCs w:val="32"/>
        </w:rPr>
      </w:pPr>
      <w:r>
        <w:rPr>
          <w:rFonts w:hint="eastAsia" w:ascii="楷体" w:hAnsi="楷体" w:eastAsia="楷体"/>
          <w:sz w:val="32"/>
          <w:szCs w:val="32"/>
        </w:rPr>
        <w:t>4．投标单位派出人员从事审计工作期间的差旅费、餐费及其他费用开支由投标单位自行支付。</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三、项目预算</w:t>
      </w:r>
    </w:p>
    <w:p>
      <w:pPr>
        <w:spacing w:line="360" w:lineRule="auto"/>
        <w:ind w:firstLine="640" w:firstLineChars="200"/>
        <w:rPr>
          <w:rFonts w:ascii="楷体" w:hAnsi="楷体" w:eastAsia="楷体"/>
          <w:sz w:val="32"/>
          <w:szCs w:val="32"/>
        </w:rPr>
      </w:pPr>
      <w:r>
        <w:rPr>
          <w:rFonts w:hint="eastAsia" w:ascii="楷体" w:hAnsi="楷体" w:eastAsia="楷体"/>
          <w:sz w:val="32"/>
          <w:szCs w:val="32"/>
        </w:rPr>
        <w:t>项目预算</w:t>
      </w:r>
      <w:r>
        <w:rPr>
          <w:rFonts w:hint="eastAsia" w:ascii="楷体" w:hAnsi="楷体" w:eastAsia="楷体"/>
          <w:sz w:val="32"/>
          <w:szCs w:val="32"/>
          <w:lang w:val="en-US" w:eastAsia="zh-CN"/>
        </w:rPr>
        <w:t>3</w:t>
      </w:r>
      <w:r>
        <w:rPr>
          <w:rFonts w:hint="eastAsia" w:ascii="楷体" w:hAnsi="楷体" w:eastAsia="楷体"/>
          <w:sz w:val="32"/>
          <w:szCs w:val="32"/>
        </w:rPr>
        <w:t>万元，且本项目预算在202</w:t>
      </w:r>
      <w:r>
        <w:rPr>
          <w:rFonts w:hint="eastAsia" w:ascii="楷体" w:hAnsi="楷体" w:eastAsia="楷体"/>
          <w:sz w:val="32"/>
          <w:szCs w:val="32"/>
          <w:lang w:val="en-US" w:eastAsia="zh-CN"/>
        </w:rPr>
        <w:t>6</w:t>
      </w:r>
      <w:r>
        <w:rPr>
          <w:rFonts w:hint="eastAsia" w:ascii="楷体" w:hAnsi="楷体" w:eastAsia="楷体"/>
          <w:sz w:val="32"/>
          <w:szCs w:val="32"/>
        </w:rPr>
        <w:t>年预算范围。</w:t>
      </w:r>
    </w:p>
    <w:p>
      <w:pPr>
        <w:spacing w:line="500" w:lineRule="exact"/>
        <w:ind w:firstLine="643" w:firstLineChars="200"/>
        <w:rPr>
          <w:rFonts w:ascii="楷体" w:hAnsi="楷体" w:eastAsia="楷体"/>
          <w:b/>
          <w:sz w:val="32"/>
          <w:szCs w:val="32"/>
        </w:rPr>
      </w:pPr>
      <w:r>
        <w:rPr>
          <w:rFonts w:hint="eastAsia" w:ascii="楷体" w:hAnsi="楷体" w:eastAsia="楷体"/>
          <w:b/>
          <w:sz w:val="32"/>
          <w:szCs w:val="32"/>
        </w:rPr>
        <w:t>四、保密需求</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投标单位对委托审计业务获得的各种资料，要严格保密。委托审计业务的全部数据归天津市南开医院所有，不得向第三方提供有关委托审计业务的任何结果。</w:t>
      </w:r>
    </w:p>
    <w:p>
      <w:pPr>
        <w:spacing w:line="500" w:lineRule="exact"/>
        <w:ind w:firstLine="643" w:firstLineChars="200"/>
        <w:rPr>
          <w:rFonts w:ascii="楷体" w:hAnsi="楷体" w:eastAsia="楷体"/>
          <w:b/>
          <w:sz w:val="32"/>
          <w:szCs w:val="32"/>
        </w:rPr>
      </w:pPr>
      <w:r>
        <w:rPr>
          <w:rFonts w:hint="eastAsia" w:ascii="楷体" w:hAnsi="楷体" w:eastAsia="楷体"/>
          <w:b/>
          <w:sz w:val="32"/>
          <w:szCs w:val="32"/>
        </w:rPr>
        <w:t>五、其他需求</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审计项目完结后，由审计科组织审计需求部门开展对第三方委托审计业务机构的工作质量的客观评价，并由审计科进行汇总。</w:t>
      </w:r>
    </w:p>
    <w:p>
      <w:pPr>
        <w:spacing w:line="500" w:lineRule="exact"/>
        <w:ind w:right="320" w:firstLine="640" w:firstLineChars="200"/>
        <w:jc w:val="right"/>
        <w:rPr>
          <w:rFonts w:ascii="楷体" w:hAnsi="楷体" w:eastAsia="楷体"/>
          <w:sz w:val="32"/>
          <w:szCs w:val="32"/>
        </w:rPr>
      </w:pPr>
    </w:p>
    <w:p>
      <w:pPr>
        <w:spacing w:line="500" w:lineRule="exact"/>
        <w:ind w:right="320" w:firstLine="640" w:firstLineChars="200"/>
        <w:jc w:val="right"/>
        <w:rPr>
          <w:rFonts w:ascii="楷体" w:hAnsi="楷体" w:eastAsia="楷体"/>
          <w:sz w:val="32"/>
          <w:szCs w:val="32"/>
        </w:rPr>
      </w:pPr>
    </w:p>
    <w:p>
      <w:pPr>
        <w:spacing w:line="500" w:lineRule="exact"/>
        <w:ind w:right="320" w:firstLine="640" w:firstLineChars="200"/>
        <w:jc w:val="right"/>
        <w:rPr>
          <w:rFonts w:ascii="楷体" w:hAnsi="楷体" w:eastAsia="楷体"/>
          <w:sz w:val="32"/>
          <w:szCs w:val="32"/>
        </w:rPr>
      </w:pPr>
      <w:r>
        <w:rPr>
          <w:rFonts w:hint="eastAsia" w:ascii="楷体" w:hAnsi="楷体" w:eastAsia="楷体"/>
          <w:sz w:val="32"/>
          <w:szCs w:val="32"/>
        </w:rPr>
        <w:t>审计科</w:t>
      </w:r>
    </w:p>
    <w:p>
      <w:pPr>
        <w:spacing w:line="500" w:lineRule="exact"/>
        <w:ind w:firstLine="640" w:firstLineChars="200"/>
        <w:jc w:val="right"/>
        <w:rPr>
          <w:rFonts w:ascii="楷体" w:hAnsi="楷体" w:eastAsia="楷体"/>
          <w:sz w:val="32"/>
          <w:szCs w:val="32"/>
        </w:rPr>
      </w:pPr>
      <w:r>
        <w:rPr>
          <w:rFonts w:hint="eastAsia" w:ascii="楷体" w:hAnsi="楷体" w:eastAsia="楷体"/>
          <w:sz w:val="32"/>
          <w:szCs w:val="32"/>
        </w:rPr>
        <w:t>202</w:t>
      </w:r>
      <w:r>
        <w:rPr>
          <w:rFonts w:hint="eastAsia" w:ascii="楷体" w:hAnsi="楷体" w:eastAsia="楷体"/>
          <w:sz w:val="32"/>
          <w:szCs w:val="32"/>
          <w:lang w:val="en-US" w:eastAsia="zh-CN"/>
        </w:rPr>
        <w:t>6</w:t>
      </w:r>
      <w:r>
        <w:rPr>
          <w:rFonts w:hint="eastAsia" w:ascii="楷体" w:hAnsi="楷体" w:eastAsia="楷体"/>
          <w:sz w:val="32"/>
          <w:szCs w:val="32"/>
        </w:rPr>
        <w:t>年</w:t>
      </w:r>
      <w:r>
        <w:rPr>
          <w:rFonts w:hint="eastAsia" w:ascii="楷体" w:hAnsi="楷体" w:eastAsia="楷体"/>
          <w:sz w:val="32"/>
          <w:szCs w:val="32"/>
          <w:lang w:val="en-US" w:eastAsia="zh-CN"/>
        </w:rPr>
        <w:t>2</w:t>
      </w:r>
      <w:r>
        <w:rPr>
          <w:rFonts w:hint="eastAsia" w:ascii="楷体" w:hAnsi="楷体" w:eastAsia="楷体"/>
          <w:sz w:val="32"/>
          <w:szCs w:val="32"/>
        </w:rPr>
        <w:t>月</w:t>
      </w:r>
      <w:r>
        <w:rPr>
          <w:rFonts w:hint="eastAsia" w:ascii="楷体" w:hAnsi="楷体" w:eastAsia="楷体"/>
          <w:sz w:val="32"/>
          <w:szCs w:val="32"/>
          <w:lang w:val="en-US" w:eastAsia="zh-CN"/>
        </w:rPr>
        <w:t>10</w:t>
      </w:r>
      <w:r>
        <w:rPr>
          <w:rFonts w:hint="eastAsia" w:ascii="楷体" w:hAnsi="楷体" w:eastAsia="楷体"/>
          <w:sz w:val="32"/>
          <w:szCs w:val="32"/>
        </w:rPr>
        <w:t>日</w:t>
      </w:r>
    </w:p>
    <w:p/>
    <w:sectPr>
      <w:headerReference r:id="rId3" w:type="default"/>
      <w:footerReference r:id="rId4" w:type="default"/>
      <w:footerReference r:id="rId5" w:type="even"/>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D8"/>
    <w:rsid w:val="00015381"/>
    <w:rsid w:val="000A7CEE"/>
    <w:rsid w:val="000B0541"/>
    <w:rsid w:val="000D0196"/>
    <w:rsid w:val="00111790"/>
    <w:rsid w:val="00150E22"/>
    <w:rsid w:val="00202D7C"/>
    <w:rsid w:val="00210E5A"/>
    <w:rsid w:val="00227814"/>
    <w:rsid w:val="0026479B"/>
    <w:rsid w:val="00267C3F"/>
    <w:rsid w:val="00297113"/>
    <w:rsid w:val="00297DE8"/>
    <w:rsid w:val="002B4906"/>
    <w:rsid w:val="002D16DC"/>
    <w:rsid w:val="002E6A2A"/>
    <w:rsid w:val="002F6F40"/>
    <w:rsid w:val="0032413D"/>
    <w:rsid w:val="00344B1E"/>
    <w:rsid w:val="0035622F"/>
    <w:rsid w:val="003D345F"/>
    <w:rsid w:val="003E4D7B"/>
    <w:rsid w:val="003F77E9"/>
    <w:rsid w:val="00460527"/>
    <w:rsid w:val="00464415"/>
    <w:rsid w:val="004906AD"/>
    <w:rsid w:val="004C1FD2"/>
    <w:rsid w:val="004D231B"/>
    <w:rsid w:val="004E016B"/>
    <w:rsid w:val="004E3CDC"/>
    <w:rsid w:val="004E7721"/>
    <w:rsid w:val="004F5499"/>
    <w:rsid w:val="00520D00"/>
    <w:rsid w:val="00540528"/>
    <w:rsid w:val="00544AF2"/>
    <w:rsid w:val="00554160"/>
    <w:rsid w:val="0056413D"/>
    <w:rsid w:val="005759D8"/>
    <w:rsid w:val="00613B35"/>
    <w:rsid w:val="0064798C"/>
    <w:rsid w:val="006823E1"/>
    <w:rsid w:val="006E5272"/>
    <w:rsid w:val="006F3F0F"/>
    <w:rsid w:val="007332FE"/>
    <w:rsid w:val="007638AC"/>
    <w:rsid w:val="00772E64"/>
    <w:rsid w:val="00775B56"/>
    <w:rsid w:val="007836ED"/>
    <w:rsid w:val="00792EA9"/>
    <w:rsid w:val="007B681F"/>
    <w:rsid w:val="007C2A7C"/>
    <w:rsid w:val="007E3600"/>
    <w:rsid w:val="008446DA"/>
    <w:rsid w:val="00864727"/>
    <w:rsid w:val="008A5024"/>
    <w:rsid w:val="008A55FA"/>
    <w:rsid w:val="008C0BF8"/>
    <w:rsid w:val="00900CFD"/>
    <w:rsid w:val="00921BA0"/>
    <w:rsid w:val="009428D2"/>
    <w:rsid w:val="00943092"/>
    <w:rsid w:val="00964384"/>
    <w:rsid w:val="00964575"/>
    <w:rsid w:val="00974849"/>
    <w:rsid w:val="009B02EA"/>
    <w:rsid w:val="009B3040"/>
    <w:rsid w:val="009B5DE1"/>
    <w:rsid w:val="009C587A"/>
    <w:rsid w:val="00A142B9"/>
    <w:rsid w:val="00A717BE"/>
    <w:rsid w:val="00AA21D3"/>
    <w:rsid w:val="00B316C8"/>
    <w:rsid w:val="00B33E81"/>
    <w:rsid w:val="00B3471E"/>
    <w:rsid w:val="00B40804"/>
    <w:rsid w:val="00B62E0C"/>
    <w:rsid w:val="00BC0EE7"/>
    <w:rsid w:val="00BF4AD6"/>
    <w:rsid w:val="00C11F0F"/>
    <w:rsid w:val="00C36E75"/>
    <w:rsid w:val="00CA1AC7"/>
    <w:rsid w:val="00CA4415"/>
    <w:rsid w:val="00CA4A35"/>
    <w:rsid w:val="00CB3E2C"/>
    <w:rsid w:val="00D7736B"/>
    <w:rsid w:val="00D86AC3"/>
    <w:rsid w:val="00D90470"/>
    <w:rsid w:val="00DE5343"/>
    <w:rsid w:val="00DF7331"/>
    <w:rsid w:val="00E650B5"/>
    <w:rsid w:val="00E724EF"/>
    <w:rsid w:val="00E808EE"/>
    <w:rsid w:val="00E83D8C"/>
    <w:rsid w:val="00EB35A2"/>
    <w:rsid w:val="00ED7F8B"/>
    <w:rsid w:val="00EF672E"/>
    <w:rsid w:val="00F435E8"/>
    <w:rsid w:val="00F61578"/>
    <w:rsid w:val="00FA2080"/>
    <w:rsid w:val="00FB4F33"/>
    <w:rsid w:val="00FC3F64"/>
    <w:rsid w:val="00FC6560"/>
    <w:rsid w:val="00FD3973"/>
    <w:rsid w:val="146741AA"/>
    <w:rsid w:val="1E7F6671"/>
    <w:rsid w:val="6821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rFonts w:ascii="Times New Roman" w:hAnsi="Times New Roman" w:eastAsia="宋体" w:cs="Times New Roman"/>
      <w:sz w:val="18"/>
      <w:szCs w:val="18"/>
    </w:rPr>
  </w:style>
  <w:style w:type="character" w:customStyle="1" w:styleId="8">
    <w:name w:val="页脚 Char"/>
    <w:basedOn w:val="5"/>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164</Words>
  <Characters>941</Characters>
  <Lines>7</Lines>
  <Paragraphs>2</Paragraphs>
  <TotalTime>330</TotalTime>
  <ScaleCrop>false</ScaleCrop>
  <LinksUpToDate>false</LinksUpToDate>
  <CharactersWithSpaces>1103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2020-08-17T01:27:00Z</dcterms:created>
  <dc:creator>周颖</dc:creator>
  <cp:lastModifiedBy>Administrator</cp:lastModifiedBy>
  <cp:lastPrinted>2020-08-17T03:01:00Z</cp:lastPrinted>
  <dcterms:modified xsi:type="dcterms:W3CDTF">2026-03-18T02:57:45Z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DF50F1FB95644D42908F8825AE428AA4</vt:lpwstr>
  </property>
</Properties>
</file>